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61"/>
        <w:tblW w:w="16018" w:type="dxa"/>
        <w:tblLook w:val="04A0" w:firstRow="1" w:lastRow="0" w:firstColumn="1" w:lastColumn="0" w:noHBand="0" w:noVBand="1"/>
      </w:tblPr>
      <w:tblGrid>
        <w:gridCol w:w="675"/>
        <w:gridCol w:w="1558"/>
        <w:gridCol w:w="2335"/>
        <w:gridCol w:w="2333"/>
        <w:gridCol w:w="2333"/>
        <w:gridCol w:w="2335"/>
        <w:gridCol w:w="2334"/>
        <w:gridCol w:w="1128"/>
        <w:gridCol w:w="987"/>
      </w:tblGrid>
      <w:tr w:rsidR="00AA75F2" w14:paraId="13CD6538" w14:textId="3581042C" w:rsidTr="00924C76">
        <w:tc>
          <w:tcPr>
            <w:tcW w:w="2233" w:type="dxa"/>
            <w:gridSpan w:val="2"/>
            <w:shd w:val="clear" w:color="auto" w:fill="FF33CC"/>
          </w:tcPr>
          <w:p w14:paraId="6BB90BAA" w14:textId="77777777" w:rsidR="00AA75F2" w:rsidRPr="00924C76" w:rsidRDefault="00AA75F2" w:rsidP="00924C76">
            <w:pPr>
              <w:rPr>
                <w:b/>
                <w:bCs/>
              </w:rPr>
            </w:pPr>
            <w:bookmarkStart w:id="0" w:name="_GoBack"/>
            <w:bookmarkEnd w:id="0"/>
            <w:r w:rsidRPr="00924C76">
              <w:rPr>
                <w:b/>
                <w:bCs/>
              </w:rPr>
              <w:t>EYFS Curriculum Goals</w:t>
            </w:r>
          </w:p>
        </w:tc>
        <w:tc>
          <w:tcPr>
            <w:tcW w:w="2335" w:type="dxa"/>
            <w:shd w:val="clear" w:color="auto" w:fill="A5A5A5" w:themeFill="accent3"/>
          </w:tcPr>
          <w:p w14:paraId="3D66776A" w14:textId="77777777" w:rsidR="00AA75F2" w:rsidRDefault="00AA75F2" w:rsidP="00924C76">
            <w:pPr>
              <w:rPr>
                <w:b/>
                <w:bCs/>
              </w:rPr>
            </w:pPr>
            <w:r w:rsidRPr="00924C76">
              <w:rPr>
                <w:b/>
                <w:bCs/>
              </w:rPr>
              <w:t>Entry Point</w:t>
            </w:r>
          </w:p>
          <w:p w14:paraId="1EFFEC43" w14:textId="77777777" w:rsidR="003F30A7" w:rsidRPr="00612ADD" w:rsidRDefault="003F30A7" w:rsidP="003F30A7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612ADD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Children can: </w:t>
            </w:r>
          </w:p>
          <w:p w14:paraId="35016CE6" w14:textId="089B0048" w:rsidR="003F30A7" w:rsidRPr="00924C76" w:rsidRDefault="003F30A7" w:rsidP="00924C76">
            <w:pPr>
              <w:rPr>
                <w:b/>
                <w:bCs/>
              </w:rPr>
            </w:pPr>
          </w:p>
        </w:tc>
        <w:tc>
          <w:tcPr>
            <w:tcW w:w="2333" w:type="dxa"/>
            <w:shd w:val="clear" w:color="auto" w:fill="FF0000"/>
          </w:tcPr>
          <w:p w14:paraId="2E1C3EF0" w14:textId="77777777" w:rsidR="00AA75F2" w:rsidRDefault="00AA75F2" w:rsidP="00924C76">
            <w:pPr>
              <w:rPr>
                <w:b/>
                <w:bCs/>
              </w:rPr>
            </w:pPr>
            <w:r w:rsidRPr="00924C76">
              <w:rPr>
                <w:b/>
                <w:bCs/>
              </w:rPr>
              <w:t>First Milestone</w:t>
            </w:r>
          </w:p>
          <w:p w14:paraId="0CA73A55" w14:textId="77777777" w:rsidR="003F30A7" w:rsidRPr="00612ADD" w:rsidRDefault="003F30A7" w:rsidP="003F30A7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612ADD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Children can: </w:t>
            </w:r>
          </w:p>
          <w:p w14:paraId="12BB7C03" w14:textId="5B177625" w:rsidR="003F30A7" w:rsidRPr="00924C76" w:rsidRDefault="003F30A7" w:rsidP="00924C76">
            <w:pPr>
              <w:rPr>
                <w:b/>
                <w:bCs/>
              </w:rPr>
            </w:pPr>
          </w:p>
        </w:tc>
        <w:tc>
          <w:tcPr>
            <w:tcW w:w="2333" w:type="dxa"/>
            <w:shd w:val="clear" w:color="auto" w:fill="FFC000"/>
          </w:tcPr>
          <w:p w14:paraId="6658A03E" w14:textId="77777777" w:rsidR="00AA75F2" w:rsidRDefault="00AA75F2" w:rsidP="00924C76">
            <w:pPr>
              <w:rPr>
                <w:b/>
                <w:bCs/>
              </w:rPr>
            </w:pPr>
            <w:r w:rsidRPr="00924C76">
              <w:rPr>
                <w:b/>
                <w:bCs/>
              </w:rPr>
              <w:t>Second Milestone</w:t>
            </w:r>
          </w:p>
          <w:p w14:paraId="71086913" w14:textId="77777777" w:rsidR="003F30A7" w:rsidRPr="00612ADD" w:rsidRDefault="003F30A7" w:rsidP="003F30A7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612ADD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Children can: </w:t>
            </w:r>
          </w:p>
          <w:p w14:paraId="3D914B5E" w14:textId="06758AC0" w:rsidR="003F30A7" w:rsidRPr="00924C76" w:rsidRDefault="003F30A7" w:rsidP="00924C76">
            <w:pPr>
              <w:rPr>
                <w:b/>
                <w:bCs/>
              </w:rPr>
            </w:pPr>
          </w:p>
        </w:tc>
        <w:tc>
          <w:tcPr>
            <w:tcW w:w="2335" w:type="dxa"/>
            <w:shd w:val="clear" w:color="auto" w:fill="00B050"/>
          </w:tcPr>
          <w:p w14:paraId="14F49152" w14:textId="77777777" w:rsidR="00AA75F2" w:rsidRDefault="00AA75F2" w:rsidP="00924C76">
            <w:pPr>
              <w:rPr>
                <w:b/>
                <w:bCs/>
              </w:rPr>
            </w:pPr>
            <w:r w:rsidRPr="00924C76">
              <w:rPr>
                <w:b/>
                <w:bCs/>
              </w:rPr>
              <w:t>Third Milestone</w:t>
            </w:r>
          </w:p>
          <w:p w14:paraId="0577BCC7" w14:textId="77777777" w:rsidR="003F30A7" w:rsidRPr="00612ADD" w:rsidRDefault="003F30A7" w:rsidP="003F30A7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612ADD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Children can: </w:t>
            </w:r>
          </w:p>
          <w:p w14:paraId="0A052B8B" w14:textId="6AB3F616" w:rsidR="003F30A7" w:rsidRPr="00924C76" w:rsidRDefault="003F30A7" w:rsidP="00924C76">
            <w:pPr>
              <w:rPr>
                <w:b/>
                <w:bCs/>
              </w:rPr>
            </w:pPr>
          </w:p>
        </w:tc>
        <w:tc>
          <w:tcPr>
            <w:tcW w:w="2334" w:type="dxa"/>
            <w:shd w:val="clear" w:color="auto" w:fill="FF33CC"/>
          </w:tcPr>
          <w:p w14:paraId="03643789" w14:textId="5D91C46E" w:rsidR="00AA75F2" w:rsidRPr="00924C76" w:rsidRDefault="00AA75F2" w:rsidP="00924C76">
            <w:pPr>
              <w:rPr>
                <w:b/>
                <w:bCs/>
              </w:rPr>
            </w:pPr>
            <w:r w:rsidRPr="00924C76">
              <w:rPr>
                <w:b/>
                <w:bCs/>
              </w:rPr>
              <w:t>ELG</w:t>
            </w:r>
          </w:p>
        </w:tc>
        <w:tc>
          <w:tcPr>
            <w:tcW w:w="1128" w:type="dxa"/>
            <w:shd w:val="clear" w:color="auto" w:fill="FFFF00"/>
          </w:tcPr>
          <w:p w14:paraId="36B3338C" w14:textId="2D9E24F9" w:rsidR="00AA75F2" w:rsidRPr="00924C76" w:rsidRDefault="001B521E" w:rsidP="00924C76">
            <w:pPr>
              <w:rPr>
                <w:b/>
                <w:bCs/>
              </w:rPr>
            </w:pPr>
            <w:r w:rsidRPr="00924C76">
              <w:rPr>
                <w:b/>
                <w:bCs/>
                <w:sz w:val="16"/>
                <w:szCs w:val="16"/>
              </w:rPr>
              <w:t>Links to other areas of learning</w:t>
            </w:r>
          </w:p>
        </w:tc>
        <w:tc>
          <w:tcPr>
            <w:tcW w:w="987" w:type="dxa"/>
            <w:shd w:val="clear" w:color="auto" w:fill="FFFF00"/>
          </w:tcPr>
          <w:p w14:paraId="3189DB1C" w14:textId="7EC6ECD1" w:rsidR="00AA75F2" w:rsidRPr="00924C76" w:rsidRDefault="00AA75F2" w:rsidP="00924C76">
            <w:pPr>
              <w:rPr>
                <w:b/>
                <w:bCs/>
              </w:rPr>
            </w:pPr>
            <w:r w:rsidRPr="00924C76">
              <w:rPr>
                <w:b/>
                <w:bCs/>
              </w:rPr>
              <w:t>Year 1</w:t>
            </w:r>
          </w:p>
        </w:tc>
      </w:tr>
      <w:tr w:rsidR="00AA75F2" w:rsidRPr="00AA75F2" w14:paraId="47B595F9" w14:textId="10A793D2" w:rsidTr="003F30A7">
        <w:trPr>
          <w:cantSplit/>
          <w:trHeight w:val="2984"/>
        </w:trPr>
        <w:tc>
          <w:tcPr>
            <w:tcW w:w="675" w:type="dxa"/>
            <w:vMerge w:val="restart"/>
            <w:shd w:val="clear" w:color="auto" w:fill="FF33CC"/>
            <w:textDirection w:val="btLr"/>
          </w:tcPr>
          <w:p w14:paraId="49B0C346" w14:textId="03F99C5D" w:rsidR="00AA75F2" w:rsidRPr="00924C76" w:rsidRDefault="009C7B7F" w:rsidP="00924C76">
            <w:pPr>
              <w:ind w:left="360"/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924C76">
              <w:rPr>
                <w:rFonts w:ascii="Twinkl Cursive Looped" w:hAnsi="Twinkl Cursive Looped"/>
                <w:b/>
                <w:bCs/>
                <w:sz w:val="36"/>
                <w:szCs w:val="36"/>
              </w:rPr>
              <w:t xml:space="preserve">PSED: </w:t>
            </w:r>
            <w:r w:rsidR="00AA75F2" w:rsidRPr="00924C76">
              <w:rPr>
                <w:rFonts w:ascii="Twinkl Cursive Looped" w:hAnsi="Twinkl Cursive Looped"/>
                <w:b/>
                <w:bCs/>
                <w:sz w:val="36"/>
                <w:szCs w:val="36"/>
              </w:rPr>
              <w:t>Building Relationships</w:t>
            </w:r>
          </w:p>
          <w:p w14:paraId="1D403B89" w14:textId="77777777" w:rsidR="00AA75F2" w:rsidRPr="00AA75F2" w:rsidRDefault="00AA75F2" w:rsidP="00924C76">
            <w:pPr>
              <w:ind w:left="65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14:paraId="2E5A4E3A" w14:textId="683EE4C2" w:rsidR="00AA75F2" w:rsidRPr="00862013" w:rsidRDefault="00862013" w:rsidP="00924C76">
            <w:pPr>
              <w:ind w:left="65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Opportunities to</w:t>
            </w:r>
            <w:r w:rsidR="00AA75F2" w:rsidRPr="00862013">
              <w:rPr>
                <w:b/>
                <w:bCs/>
              </w:rPr>
              <w:t xml:space="preserve"> make</w:t>
            </w:r>
            <w:r w:rsidR="00AA75F2" w:rsidRPr="00862013">
              <w:rPr>
                <w:rFonts w:ascii="Twinkl Cursive Looped" w:hAnsi="Twinkl Cursive Looped"/>
                <w:b/>
                <w:bCs/>
                <w:sz w:val="24"/>
                <w:szCs w:val="24"/>
              </w:rPr>
              <w:t xml:space="preserve"> </w:t>
            </w:r>
            <w:r w:rsidR="00AA75F2" w:rsidRPr="00862013">
              <w:rPr>
                <w:b/>
                <w:bCs/>
              </w:rPr>
              <w:t>friends and play well with others.</w:t>
            </w:r>
          </w:p>
        </w:tc>
        <w:tc>
          <w:tcPr>
            <w:tcW w:w="2335" w:type="dxa"/>
            <w:vMerge w:val="restart"/>
          </w:tcPr>
          <w:p w14:paraId="01A88C93" w14:textId="5B25EC42" w:rsidR="00AA75F2" w:rsidRPr="00DA7363" w:rsidRDefault="00924C76" w:rsidP="00924C76">
            <w:r>
              <w:t>S</w:t>
            </w:r>
            <w:r w:rsidR="00862013">
              <w:t>ometimes</w:t>
            </w:r>
            <w:r w:rsidR="00AA75F2" w:rsidRPr="00DA7363">
              <w:t xml:space="preserve"> show confidence in new social situations.</w:t>
            </w:r>
          </w:p>
          <w:p w14:paraId="3A25A245" w14:textId="77777777" w:rsidR="00AA75F2" w:rsidRPr="00DA7363" w:rsidRDefault="00AA75F2" w:rsidP="00924C76">
            <w:pPr>
              <w:pStyle w:val="ListParagraph"/>
              <w:ind w:left="360"/>
            </w:pPr>
          </w:p>
          <w:p w14:paraId="50CEF3C1" w14:textId="5C5C9D4A" w:rsidR="00AA75F2" w:rsidRPr="00DA7363" w:rsidRDefault="00612ADD" w:rsidP="00924C76">
            <w:r>
              <w:t>P</w:t>
            </w:r>
            <w:r w:rsidR="00AA75F2" w:rsidRPr="00DA7363">
              <w:t>lay with one or more other children</w:t>
            </w:r>
            <w:r w:rsidR="00862013">
              <w:t>, with adult guidance.</w:t>
            </w:r>
          </w:p>
          <w:p w14:paraId="34D370A5" w14:textId="77777777" w:rsidR="00612ADD" w:rsidRDefault="00612ADD" w:rsidP="00924C76"/>
          <w:p w14:paraId="35436107" w14:textId="2F282366" w:rsidR="00AA75F2" w:rsidRPr="00DA7363" w:rsidRDefault="00612ADD" w:rsidP="00924C76">
            <w:r>
              <w:t>S</w:t>
            </w:r>
            <w:r w:rsidR="00AA75F2" w:rsidRPr="00DA7363">
              <w:t>ometimes share or take turns.</w:t>
            </w:r>
          </w:p>
          <w:p w14:paraId="7037881B" w14:textId="77777777" w:rsidR="00AA75F2" w:rsidRPr="00DA7363" w:rsidRDefault="00AA75F2" w:rsidP="00924C76">
            <w:pPr>
              <w:pStyle w:val="ListParagraph"/>
              <w:ind w:left="360"/>
            </w:pPr>
          </w:p>
          <w:p w14:paraId="1D6D633B" w14:textId="49DD77EB" w:rsidR="00AA75F2" w:rsidRPr="00DA7363" w:rsidRDefault="00862013" w:rsidP="00924C76">
            <w:r>
              <w:t>Sometimes</w:t>
            </w:r>
            <w:r w:rsidR="00AA75F2" w:rsidRPr="00DA7363">
              <w:t xml:space="preserve"> show an understanding for their own feelings and can display these emotions appropriately. </w:t>
            </w:r>
          </w:p>
          <w:p w14:paraId="0FF2AAC2" w14:textId="2D6B1F9D" w:rsidR="00AA75F2" w:rsidRPr="00AA75F2" w:rsidRDefault="00AA75F2" w:rsidP="00924C76">
            <w:pPr>
              <w:ind w:left="65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9EC1421" w14:textId="070A33E1" w:rsidR="00AA75F2" w:rsidRPr="00DA7363" w:rsidRDefault="00E60A9F" w:rsidP="00924C76">
            <w:r>
              <w:t xml:space="preserve">Be </w:t>
            </w:r>
            <w:r w:rsidR="00AA75F2" w:rsidRPr="00DA7363">
              <w:t>outgoing with unfamiliar people, within their setting.</w:t>
            </w:r>
          </w:p>
          <w:p w14:paraId="4712DC1C" w14:textId="77777777" w:rsidR="00AA75F2" w:rsidRPr="00DA7363" w:rsidRDefault="00AA75F2" w:rsidP="00924C76">
            <w:pPr>
              <w:pStyle w:val="ListParagraph"/>
              <w:ind w:left="360" w:hanging="360"/>
            </w:pPr>
          </w:p>
          <w:p w14:paraId="648B460A" w14:textId="77777777" w:rsidR="00612ADD" w:rsidRDefault="00612ADD" w:rsidP="00924C76">
            <w:pPr>
              <w:rPr>
                <w:b/>
                <w:bCs/>
              </w:rPr>
            </w:pPr>
          </w:p>
          <w:p w14:paraId="3992ECD9" w14:textId="34FCE157" w:rsidR="00AA75F2" w:rsidRPr="00612ADD" w:rsidRDefault="00E60A9F" w:rsidP="00924C76">
            <w:pPr>
              <w:rPr>
                <w:b/>
                <w:bCs/>
              </w:rPr>
            </w:pPr>
            <w:r>
              <w:t>P</w:t>
            </w:r>
            <w:r w:rsidR="00AA75F2" w:rsidRPr="00862013">
              <w:t>lay alongside others</w:t>
            </w:r>
            <w:r w:rsidR="00AA75F2" w:rsidRPr="00612ADD">
              <w:rPr>
                <w:b/>
                <w:bCs/>
              </w:rPr>
              <w:t xml:space="preserve">. </w:t>
            </w:r>
          </w:p>
          <w:p w14:paraId="15B69297" w14:textId="77777777" w:rsidR="00AA75F2" w:rsidRPr="00DA7363" w:rsidRDefault="00AA75F2" w:rsidP="00924C76">
            <w:pPr>
              <w:pStyle w:val="ListParagraph"/>
              <w:ind w:left="360" w:hanging="360"/>
            </w:pPr>
          </w:p>
        </w:tc>
        <w:tc>
          <w:tcPr>
            <w:tcW w:w="2333" w:type="dxa"/>
          </w:tcPr>
          <w:p w14:paraId="539D4D94" w14:textId="26FCCCAD" w:rsidR="00AA75F2" w:rsidRPr="00862013" w:rsidRDefault="00E60A9F" w:rsidP="00924C76">
            <w:r>
              <w:t>D</w:t>
            </w:r>
            <w:r w:rsidR="00AA75F2" w:rsidRPr="00862013">
              <w:t>evelop a sense of community within their class setting.</w:t>
            </w:r>
          </w:p>
          <w:p w14:paraId="268BE00B" w14:textId="77777777" w:rsidR="00612ADD" w:rsidRPr="00862013" w:rsidRDefault="00612ADD" w:rsidP="00924C76"/>
          <w:p w14:paraId="78E3069D" w14:textId="77777777" w:rsidR="00612ADD" w:rsidRPr="00862013" w:rsidRDefault="00612ADD" w:rsidP="00924C76"/>
          <w:p w14:paraId="54B61236" w14:textId="11FC8BEF" w:rsidR="00AA75F2" w:rsidRPr="00862013" w:rsidRDefault="00E60A9F" w:rsidP="00924C76">
            <w:r>
              <w:t>P</w:t>
            </w:r>
            <w:r w:rsidR="00AA75F2" w:rsidRPr="00862013">
              <w:t>lay alongside others, extending and elaborating play ideas.</w:t>
            </w:r>
          </w:p>
          <w:p w14:paraId="72DBB3B1" w14:textId="18CD59B0" w:rsidR="00AA75F2" w:rsidRPr="00862013" w:rsidRDefault="00AA75F2" w:rsidP="00924C76">
            <w:pPr>
              <w:ind w:left="360" w:hanging="360"/>
            </w:pPr>
          </w:p>
        </w:tc>
        <w:tc>
          <w:tcPr>
            <w:tcW w:w="2335" w:type="dxa"/>
          </w:tcPr>
          <w:p w14:paraId="117E72DE" w14:textId="64561969" w:rsidR="00AA75F2" w:rsidRPr="00862013" w:rsidRDefault="00E60A9F" w:rsidP="00924C76">
            <w:r>
              <w:t>B</w:t>
            </w:r>
            <w:r w:rsidR="00AA75F2" w:rsidRPr="00862013">
              <w:t>uil</w:t>
            </w:r>
            <w:r>
              <w:t>d</w:t>
            </w:r>
            <w:r w:rsidR="00AA75F2" w:rsidRPr="00862013">
              <w:t xml:space="preserve"> constructive and respectful relationships within their setting and wider environment. </w:t>
            </w:r>
          </w:p>
          <w:p w14:paraId="74423D8F" w14:textId="77777777" w:rsidR="00AA75F2" w:rsidRPr="00862013" w:rsidRDefault="00AA75F2" w:rsidP="00924C76">
            <w:pPr>
              <w:pStyle w:val="ListParagraph"/>
              <w:ind w:left="360" w:hanging="360"/>
            </w:pPr>
          </w:p>
          <w:p w14:paraId="10903078" w14:textId="64EA83C1" w:rsidR="00AA75F2" w:rsidRPr="00862013" w:rsidRDefault="00E60A9F" w:rsidP="00924C76">
            <w:r>
              <w:t>U</w:t>
            </w:r>
            <w:r w:rsidR="00AA75F2" w:rsidRPr="00862013">
              <w:t>nderstand and respect the ideas of others within their play.</w:t>
            </w:r>
          </w:p>
        </w:tc>
        <w:tc>
          <w:tcPr>
            <w:tcW w:w="2334" w:type="dxa"/>
          </w:tcPr>
          <w:p w14:paraId="6CBB64E4" w14:textId="7D8A9839" w:rsidR="00AA75F2" w:rsidRPr="00DA7363" w:rsidRDefault="00AA75F2" w:rsidP="00924C76">
            <w:r w:rsidRPr="00DA7363">
              <w:t>Children work and play cooperatively and take turns with others.</w:t>
            </w:r>
          </w:p>
          <w:p w14:paraId="16D8AA0A" w14:textId="1DD78462" w:rsidR="00AA75F2" w:rsidRPr="00DA7363" w:rsidRDefault="00AA75F2" w:rsidP="00924C76">
            <w:pPr>
              <w:pStyle w:val="ListParagraph"/>
              <w:ind w:left="360" w:hanging="360"/>
            </w:pPr>
          </w:p>
        </w:tc>
        <w:tc>
          <w:tcPr>
            <w:tcW w:w="1128" w:type="dxa"/>
            <w:vMerge w:val="restart"/>
          </w:tcPr>
          <w:p w14:paraId="10FFFDBA" w14:textId="77777777" w:rsidR="00AA75F2" w:rsidRPr="00AA75F2" w:rsidRDefault="00AA75F2" w:rsidP="003F30A7">
            <w:pPr>
              <w:pStyle w:val="ListParagraph"/>
              <w:ind w:left="207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987" w:type="dxa"/>
          </w:tcPr>
          <w:p w14:paraId="07DEA02E" w14:textId="77777777" w:rsidR="00AA75F2" w:rsidRPr="00AA75F2" w:rsidRDefault="00AA75F2" w:rsidP="00924C76">
            <w:pPr>
              <w:pStyle w:val="ListParagraph"/>
              <w:ind w:left="207"/>
              <w:rPr>
                <w:rFonts w:ascii="Twinkl Cursive Looped" w:hAnsi="Twinkl Cursive Looped"/>
                <w:sz w:val="24"/>
                <w:szCs w:val="24"/>
              </w:rPr>
            </w:pPr>
          </w:p>
        </w:tc>
      </w:tr>
      <w:tr w:rsidR="00AA75F2" w:rsidRPr="00AA75F2" w14:paraId="4590B64E" w14:textId="02B3C3BB" w:rsidTr="00924C76">
        <w:trPr>
          <w:cantSplit/>
          <w:trHeight w:val="1880"/>
        </w:trPr>
        <w:tc>
          <w:tcPr>
            <w:tcW w:w="675" w:type="dxa"/>
            <w:vMerge/>
            <w:shd w:val="clear" w:color="auto" w:fill="FF33CC"/>
            <w:textDirection w:val="btLr"/>
          </w:tcPr>
          <w:p w14:paraId="5B3C30B8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2F25E8D3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14:paraId="5C61A24B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5F993AD" w14:textId="21E7E13B" w:rsidR="00AA75F2" w:rsidRPr="00DA7363" w:rsidRDefault="00E60A9F" w:rsidP="00924C76">
            <w:r>
              <w:t>T</w:t>
            </w:r>
            <w:r w:rsidR="00AA75F2" w:rsidRPr="00DA7363">
              <w:t>alk with others to solve conflicts, sometimes needing adult support.</w:t>
            </w:r>
          </w:p>
          <w:p w14:paraId="289C0791" w14:textId="5803E852" w:rsidR="00AA75F2" w:rsidRPr="00DA7363" w:rsidRDefault="00AA75F2" w:rsidP="00924C76">
            <w:pPr>
              <w:ind w:left="360" w:hanging="360"/>
            </w:pPr>
          </w:p>
        </w:tc>
        <w:tc>
          <w:tcPr>
            <w:tcW w:w="2333" w:type="dxa"/>
          </w:tcPr>
          <w:p w14:paraId="04DB03DF" w14:textId="64014248" w:rsidR="00AA75F2" w:rsidRPr="00DA7363" w:rsidRDefault="00E60A9F" w:rsidP="00924C76">
            <w:r>
              <w:t>D</w:t>
            </w:r>
            <w:r w:rsidR="00AA75F2" w:rsidRPr="00DA7363">
              <w:t>evelop their ability to be assertive (when appropriate</w:t>
            </w:r>
            <w:r w:rsidR="00AA75F2" w:rsidRPr="00862013">
              <w:t>) within play.</w:t>
            </w:r>
          </w:p>
        </w:tc>
        <w:tc>
          <w:tcPr>
            <w:tcW w:w="2335" w:type="dxa"/>
          </w:tcPr>
          <w:p w14:paraId="6333CD67" w14:textId="118B7326" w:rsidR="00AA75F2" w:rsidRPr="00DA7363" w:rsidRDefault="00E60A9F" w:rsidP="00924C76">
            <w:r>
              <w:t>I</w:t>
            </w:r>
            <w:r w:rsidR="00AA75F2" w:rsidRPr="00DA7363">
              <w:t xml:space="preserve">ndependently solve their own conflicts. </w:t>
            </w:r>
          </w:p>
          <w:p w14:paraId="61302C58" w14:textId="5946C48F" w:rsidR="00AA75F2" w:rsidRPr="00DA7363" w:rsidRDefault="00AA75F2" w:rsidP="00924C76">
            <w:pPr>
              <w:ind w:left="360" w:hanging="360"/>
            </w:pPr>
          </w:p>
        </w:tc>
        <w:tc>
          <w:tcPr>
            <w:tcW w:w="2334" w:type="dxa"/>
          </w:tcPr>
          <w:p w14:paraId="10221DDD" w14:textId="5290F090" w:rsidR="00AA75F2" w:rsidRPr="00DA7363" w:rsidRDefault="00AA75F2" w:rsidP="00924C76">
            <w:r w:rsidRPr="00DA7363">
              <w:t>Children form positive attachments to adults and friendships with peers.</w:t>
            </w:r>
          </w:p>
        </w:tc>
        <w:tc>
          <w:tcPr>
            <w:tcW w:w="1128" w:type="dxa"/>
            <w:vMerge/>
          </w:tcPr>
          <w:p w14:paraId="07E05E5C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987" w:type="dxa"/>
          </w:tcPr>
          <w:p w14:paraId="45688731" w14:textId="77777777" w:rsidR="00AA75F2" w:rsidRPr="00AA75F2" w:rsidRDefault="00AA75F2" w:rsidP="00924C76">
            <w:pPr>
              <w:pStyle w:val="ListParagraph"/>
              <w:ind w:left="207"/>
              <w:rPr>
                <w:rFonts w:ascii="Twinkl Cursive Looped" w:hAnsi="Twinkl Cursive Looped"/>
                <w:sz w:val="24"/>
                <w:szCs w:val="24"/>
              </w:rPr>
            </w:pPr>
          </w:p>
        </w:tc>
      </w:tr>
      <w:tr w:rsidR="00AA75F2" w:rsidRPr="00AA75F2" w14:paraId="303B2E0F" w14:textId="56174DBA" w:rsidTr="00924C76">
        <w:trPr>
          <w:cantSplit/>
          <w:trHeight w:val="1824"/>
        </w:trPr>
        <w:tc>
          <w:tcPr>
            <w:tcW w:w="675" w:type="dxa"/>
            <w:vMerge/>
            <w:shd w:val="clear" w:color="auto" w:fill="FF33CC"/>
            <w:textDirection w:val="btLr"/>
          </w:tcPr>
          <w:p w14:paraId="5BAEA1BB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557F6324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14:paraId="130B3E9D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16DBB0B" w14:textId="4CBC77CC" w:rsidR="00AA75F2" w:rsidRPr="00DA7363" w:rsidRDefault="00E60A9F" w:rsidP="00924C76">
            <w:r>
              <w:t>B</w:t>
            </w:r>
            <w:r w:rsidR="00AA75F2" w:rsidRPr="00DA7363">
              <w:t>egin to build respectful relationships by listening to adults and their peers.</w:t>
            </w:r>
          </w:p>
        </w:tc>
        <w:tc>
          <w:tcPr>
            <w:tcW w:w="2333" w:type="dxa"/>
          </w:tcPr>
          <w:p w14:paraId="59AD5CB4" w14:textId="420CAAA9" w:rsidR="00AA75F2" w:rsidRPr="00DA7363" w:rsidRDefault="00E60A9F" w:rsidP="00924C76">
            <w:r>
              <w:t>U</w:t>
            </w:r>
            <w:r w:rsidR="00AA75F2" w:rsidRPr="00DA7363">
              <w:t xml:space="preserve">nderstand the feelings of others and respect these emotions.  </w:t>
            </w:r>
          </w:p>
        </w:tc>
        <w:tc>
          <w:tcPr>
            <w:tcW w:w="2335" w:type="dxa"/>
          </w:tcPr>
          <w:p w14:paraId="6ACA38B5" w14:textId="6E892CCE" w:rsidR="00AA75F2" w:rsidRPr="00DA7363" w:rsidRDefault="00E60A9F" w:rsidP="00924C76">
            <w:r>
              <w:t>T</w:t>
            </w:r>
            <w:r w:rsidR="00AA75F2" w:rsidRPr="00DA7363">
              <w:t>hink and talk about the perspectives of others.</w:t>
            </w:r>
          </w:p>
        </w:tc>
        <w:tc>
          <w:tcPr>
            <w:tcW w:w="2334" w:type="dxa"/>
          </w:tcPr>
          <w:p w14:paraId="71672C02" w14:textId="41BE461B" w:rsidR="00AA75F2" w:rsidRPr="00DA7363" w:rsidRDefault="00E60A9F" w:rsidP="00924C76">
            <w:r>
              <w:t>S</w:t>
            </w:r>
            <w:r w:rsidR="00AA75F2" w:rsidRPr="00DA7363">
              <w:t xml:space="preserve">how sensitivity to their own and to others’ needs. </w:t>
            </w:r>
          </w:p>
          <w:p w14:paraId="6AEE775B" w14:textId="2521166E" w:rsidR="00AA75F2" w:rsidRPr="00DA7363" w:rsidRDefault="00AA75F2" w:rsidP="00924C76">
            <w:pPr>
              <w:pStyle w:val="ListParagraph"/>
              <w:ind w:left="360" w:hanging="360"/>
            </w:pPr>
          </w:p>
        </w:tc>
        <w:tc>
          <w:tcPr>
            <w:tcW w:w="1128" w:type="dxa"/>
            <w:vMerge/>
          </w:tcPr>
          <w:p w14:paraId="5965C4C9" w14:textId="77777777" w:rsidR="00AA75F2" w:rsidRPr="00AA75F2" w:rsidRDefault="00AA75F2" w:rsidP="00924C76">
            <w:pPr>
              <w:pStyle w:val="ListParagraph"/>
              <w:numPr>
                <w:ilvl w:val="0"/>
                <w:numId w:val="1"/>
              </w:numPr>
              <w:ind w:left="207" w:hanging="142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987" w:type="dxa"/>
          </w:tcPr>
          <w:p w14:paraId="570DAAC4" w14:textId="77777777" w:rsidR="00AA75F2" w:rsidRPr="00AA75F2" w:rsidRDefault="00AA75F2" w:rsidP="00924C76">
            <w:pPr>
              <w:pStyle w:val="ListParagraph"/>
              <w:ind w:left="207"/>
              <w:rPr>
                <w:rFonts w:ascii="Twinkl Cursive Looped" w:hAnsi="Twinkl Cursive Looped"/>
                <w:sz w:val="24"/>
                <w:szCs w:val="24"/>
              </w:rPr>
            </w:pPr>
          </w:p>
        </w:tc>
      </w:tr>
    </w:tbl>
    <w:p w14:paraId="1C473D49" w14:textId="7F0AFAB8" w:rsidR="00C0797D" w:rsidRPr="00AA75F2" w:rsidRDefault="00924C76" w:rsidP="00AA75F2">
      <w:pPr>
        <w:pStyle w:val="ListParagraph"/>
        <w:spacing w:after="0" w:line="240" w:lineRule="auto"/>
        <w:ind w:left="207"/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1718F" wp14:editId="5B0CA31A">
                <wp:simplePos x="0" y="0"/>
                <wp:positionH relativeFrom="column">
                  <wp:posOffset>8267700</wp:posOffset>
                </wp:positionH>
                <wp:positionV relativeFrom="paragraph">
                  <wp:posOffset>-110490</wp:posOffset>
                </wp:positionV>
                <wp:extent cx="1043940" cy="92202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4C086" w14:textId="44F0A932" w:rsidR="00924C76" w:rsidRDefault="00924C76">
                            <w:r w:rsidRPr="00924C7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2EF7FA" wp14:editId="473E87E8">
                                  <wp:extent cx="793115" cy="824230"/>
                                  <wp:effectExtent l="0" t="0" r="698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115" cy="824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4171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1pt;margin-top:-8.7pt;width:82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" fillcolor="white [3201]" stroked="f" strokeweight=".5pt">
                <v:textbox>
                  <w:txbxContent>
                    <w:p w14:paraId="1964C086" w14:textId="44F0A932" w:rsidR="00924C76" w:rsidRDefault="00924C76">
                      <w:r w:rsidRPr="00924C76">
                        <w:rPr>
                          <w:noProof/>
                        </w:rPr>
                        <w:drawing>
                          <wp:inline distT="0" distB="0" distL="0" distR="0" wp14:anchorId="202EF7FA" wp14:editId="473E87E8">
                            <wp:extent cx="793115" cy="824230"/>
                            <wp:effectExtent l="0" t="0" r="698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3115" cy="824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0797D" w:rsidRPr="00AA75F2" w:rsidSect="0064229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08D6"/>
    <w:multiLevelType w:val="hybridMultilevel"/>
    <w:tmpl w:val="742E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6B"/>
    <w:rsid w:val="000D07FB"/>
    <w:rsid w:val="000F74C7"/>
    <w:rsid w:val="00193F9B"/>
    <w:rsid w:val="001B521E"/>
    <w:rsid w:val="002070F3"/>
    <w:rsid w:val="00280650"/>
    <w:rsid w:val="002928E3"/>
    <w:rsid w:val="003827B6"/>
    <w:rsid w:val="003F30A7"/>
    <w:rsid w:val="0042597E"/>
    <w:rsid w:val="004D42F0"/>
    <w:rsid w:val="005129E0"/>
    <w:rsid w:val="00515A18"/>
    <w:rsid w:val="005177B3"/>
    <w:rsid w:val="00585718"/>
    <w:rsid w:val="00612ADD"/>
    <w:rsid w:val="00642290"/>
    <w:rsid w:val="00697F3D"/>
    <w:rsid w:val="006D280E"/>
    <w:rsid w:val="007D056B"/>
    <w:rsid w:val="00862013"/>
    <w:rsid w:val="008F3B12"/>
    <w:rsid w:val="00924C76"/>
    <w:rsid w:val="00991567"/>
    <w:rsid w:val="009C7B7F"/>
    <w:rsid w:val="00AA75F2"/>
    <w:rsid w:val="00AB529A"/>
    <w:rsid w:val="00BE1414"/>
    <w:rsid w:val="00C0797D"/>
    <w:rsid w:val="00DA7363"/>
    <w:rsid w:val="00E6012C"/>
    <w:rsid w:val="00E60A9F"/>
    <w:rsid w:val="00E948E9"/>
    <w:rsid w:val="00ED40EF"/>
    <w:rsid w:val="00F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6DFE"/>
  <w15:chartTrackingRefBased/>
  <w15:docId w15:val="{408FA94A-023A-4642-8375-7904B97E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Abbie Binding</cp:lastModifiedBy>
  <cp:revision>2</cp:revision>
  <dcterms:created xsi:type="dcterms:W3CDTF">2021-06-23T11:02:00Z</dcterms:created>
  <dcterms:modified xsi:type="dcterms:W3CDTF">2021-06-23T11:02:00Z</dcterms:modified>
</cp:coreProperties>
</file>